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D2" w:rsidRDefault="005908F5" w:rsidP="00A724CB">
      <w:pPr>
        <w:spacing w:after="0" w:line="240" w:lineRule="auto"/>
        <w:jc w:val="center"/>
      </w:pPr>
      <w:r>
        <w:t xml:space="preserve">Информация с официального сайта ФНС России: </w:t>
      </w:r>
      <w:hyperlink r:id="rId4" w:history="1">
        <w:r w:rsidRPr="0075766E">
          <w:rPr>
            <w:rStyle w:val="a3"/>
          </w:rPr>
          <w:t>https://www.nalog.ru/rn77/news/activities_fts/9754353/</w:t>
        </w:r>
      </w:hyperlink>
      <w:r>
        <w:t>.</w:t>
      </w:r>
    </w:p>
    <w:p w:rsidR="00A724CB" w:rsidRDefault="00A724CB" w:rsidP="00A724CB">
      <w:pPr>
        <w:spacing w:after="0" w:line="240" w:lineRule="auto"/>
        <w:jc w:val="center"/>
      </w:pPr>
    </w:p>
    <w:p w:rsidR="005908F5" w:rsidRDefault="005908F5" w:rsidP="00A724CB">
      <w:pPr>
        <w:spacing w:after="0" w:line="240" w:lineRule="auto"/>
        <w:ind w:firstLine="709"/>
        <w:jc w:val="both"/>
      </w:pPr>
      <w:r>
        <w:t>Правительство Кабардино-Балкарской Республики для организаций, включенных на 01.03.2020 в реестр субъектов МСП, для которых Правительством РФ не установлены иные сроки уплаты авансовых платежей по налогу на имущество, продлило сроки их уплаты за I и II кварталы 2020 года до 30 сентября 2020 года.</w:t>
      </w:r>
    </w:p>
    <w:p w:rsidR="005908F5" w:rsidRDefault="005908F5" w:rsidP="00A724CB">
      <w:pPr>
        <w:spacing w:after="0" w:line="240" w:lineRule="auto"/>
        <w:ind w:firstLine="709"/>
        <w:jc w:val="both"/>
      </w:pPr>
      <w:r>
        <w:t>Законом Республики Крым для налогоплательщиков, осуществляющих виды деятельности, указанные в перечне пострадавших отраслей, сумма авансовых платежей по налогу на имущество организаций за период с 1 апреля по 30 июня 2020 года исчисляется исходя из ставки в размере 0,75% для объектов, налоговая база которых определяется как среднегодовая стоимость. Для этих же организаций сумма авансового платежа по транспортному налогу за период с 1 апреля по 30 июня 2020 года уменьшена на 50%.</w:t>
      </w:r>
    </w:p>
    <w:p w:rsidR="005908F5" w:rsidRDefault="005908F5" w:rsidP="00A724CB">
      <w:pPr>
        <w:spacing w:after="0" w:line="240" w:lineRule="auto"/>
        <w:ind w:firstLine="709"/>
        <w:jc w:val="both"/>
      </w:pPr>
      <w:r>
        <w:t>В Ставропольском крае и Кемеровской области-Кузбассе снижена ставка по налогу на имущество организаций за 2020 год для объектов, налоговая база по которым определяется как среднегодовая стоимость. Льгота предназначена для организаций, работающих в пострадавших отраслях, а также иных отраслях с учетом региональных мер поддержки.</w:t>
      </w:r>
    </w:p>
    <w:p w:rsidR="005908F5" w:rsidRDefault="005908F5" w:rsidP="00A724CB">
      <w:pPr>
        <w:spacing w:after="0" w:line="240" w:lineRule="auto"/>
        <w:ind w:firstLine="709"/>
        <w:jc w:val="both"/>
      </w:pPr>
      <w:r>
        <w:t>В Московской области от уплаты налога на имущество освобождены организации, на балансе которых учтены здания и (или) помещения, используемые для размещения торговых объектов, объектов общественного питания и бытового обслуживания. Условие льготы - снижение этими компаниями арендной платы всем арендаторам помещений (площадей), деятельность которых приостановлена по постановлению Губернатора Московской области, а также направление высвобожденных средств на развитие организации и социальную защиту работников.</w:t>
      </w:r>
      <w:r>
        <w:cr/>
      </w:r>
      <w:proofErr w:type="gramStart"/>
      <w:r>
        <w:t>Законом Рязанской области на налоговый период 2020 года организации, включенные в реестр субъектов МСП на 01.03.2020, доходы которых в 2020 году от деятельности, указанной в группировках 35.30, 36, 37, 38.11, 49.3, 49.4, 52.21.21, 55, 56, 68.32.1, 79, 82.30, 85.41, 86.90.4, 88.91, 90, 91, 93, 95, 96.01, 96.02, 96.04 ОКВЭД ОК 029-2014, составляют не менее 70% в общем объеме доходов налогоплательщика</w:t>
      </w:r>
      <w:proofErr w:type="gramEnd"/>
      <w:r>
        <w:t>, а также компании, уплачивающие по этим видам деятельности ЕНВД и (или) налог на применение патентной системы налогообложения, освобождены от уплаты авансовых платежей по транспортному налогу, а также 50% от суммы этого налога. Этим же лицам в два раза снижены ставки по налогу на имущество.</w:t>
      </w:r>
    </w:p>
    <w:p w:rsidR="005908F5" w:rsidRDefault="005908F5" w:rsidP="00A724CB">
      <w:pPr>
        <w:spacing w:after="0" w:line="240" w:lineRule="auto"/>
        <w:ind w:firstLine="709"/>
        <w:jc w:val="both"/>
      </w:pPr>
      <w:r>
        <w:t>Законом Саратовской области на налоговый период 2020 года от уплаты налога освобождены организации в отношении имущества, которое используется ими согласно ОКВЭД для предоставления мест временного проживания, продуктов питания и напитков.</w:t>
      </w:r>
    </w:p>
    <w:p w:rsidR="005908F5" w:rsidRDefault="005908F5" w:rsidP="00A724CB">
      <w:pPr>
        <w:spacing w:after="0" w:line="240" w:lineRule="auto"/>
        <w:ind w:firstLine="709"/>
        <w:jc w:val="both"/>
      </w:pPr>
      <w:r>
        <w:t>В Сахалинской области организациям, основным видом деятельности которых на 01.03.2020 является розничная торговля текстильными изделиями, мебелью, играми и игрушками, одеждой и обувью, аренда и управление собственным или арендованным нежилым недвижимым имуществом, деятельность массажных салонов, продлены сроки уплаты авансовых платежей по налогу на имущество. Внести платежи за I квартал 2020 года можно до 30 октября 2020 года включительно, а за II квартал 2020 года – до 30 декабря 2020 года включительно.</w:t>
      </w:r>
    </w:p>
    <w:p w:rsidR="005908F5" w:rsidRDefault="005908F5" w:rsidP="00A724CB">
      <w:pPr>
        <w:spacing w:after="0" w:line="240" w:lineRule="auto"/>
        <w:ind w:firstLine="709"/>
        <w:jc w:val="both"/>
      </w:pPr>
      <w:r>
        <w:t>Законом Ямало-Ненецкого автономного округа освобождены от уплаты налога на имущество в 2020 году организации – субъекты МСП для объектов, которые они используют при работе в сфере науки, торговли, ремонта автотранспортных средств и предоставления прочих видов услуг.</w:t>
      </w:r>
    </w:p>
    <w:p w:rsidR="005908F5" w:rsidRDefault="005908F5" w:rsidP="00A724CB">
      <w:pPr>
        <w:spacing w:after="0" w:line="240" w:lineRule="auto"/>
        <w:ind w:firstLine="709"/>
        <w:jc w:val="both"/>
      </w:pPr>
      <w:r>
        <w:t>В Санкт-Петербурге организации, основным видом экономической деятельности которых на 01.03.2020 является деятельность по предоставлению мест для временного проживания, санаторно-курортных организаций, освобождены от уплаты 50% налога на имущество за 2020 год. Условие – размер средней месячной заработной платы работников компан</w:t>
      </w:r>
      <w:proofErr w:type="gramStart"/>
      <w:r>
        <w:t>ии и ее</w:t>
      </w:r>
      <w:proofErr w:type="gramEnd"/>
      <w:r>
        <w:t xml:space="preserve"> обособленных подразделений, расположенных на территории города, за 2020 год равен или превышает размер минимальной заработной платы в Санкт-Петербурге, установленный на 2020 год.</w:t>
      </w:r>
    </w:p>
    <w:sectPr w:rsidR="005908F5" w:rsidSect="0097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F5"/>
    <w:rsid w:val="005908F5"/>
    <w:rsid w:val="009766D2"/>
    <w:rsid w:val="00A7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8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news/activities_fts/97543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2</cp:revision>
  <dcterms:created xsi:type="dcterms:W3CDTF">2020-05-08T08:24:00Z</dcterms:created>
  <dcterms:modified xsi:type="dcterms:W3CDTF">2020-05-08T08:26:00Z</dcterms:modified>
</cp:coreProperties>
</file>